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5674B0" w:rsidRPr="005674B0" w:rsidRDefault="005674B0" w:rsidP="005674B0">
      <w:pPr>
        <w:rPr>
          <w:b/>
          <w:bCs/>
        </w:rPr>
      </w:pPr>
      <w:r w:rsidRPr="005674B0">
        <w:rPr>
          <w:b/>
          <w:bCs/>
        </w:rPr>
        <w:t>Resumen Ejecutivo – Jamundí (Muralismo Comunitario)</w:t>
      </w:r>
    </w:p>
    <w:p w:rsidR="005674B0" w:rsidRPr="005674B0" w:rsidRDefault="005674B0" w:rsidP="005674B0">
      <w:pPr>
        <w:rPr>
          <w:b/>
          <w:bCs/>
        </w:rPr>
      </w:pPr>
      <w:r w:rsidRPr="005674B0">
        <w:rPr>
          <w:b/>
          <w:bCs/>
        </w:rPr>
        <w:t>1. Territorio de implementación</w:t>
      </w:r>
    </w:p>
    <w:p w:rsidR="005674B0" w:rsidRPr="005674B0" w:rsidRDefault="005674B0" w:rsidP="005674B0">
      <w:pPr>
        <w:numPr>
          <w:ilvl w:val="0"/>
          <w:numId w:val="1"/>
        </w:numPr>
      </w:pPr>
      <w:r w:rsidRPr="005674B0">
        <w:t>Jamundí (Valle del Cauca), corregimientos rurales: Robles, San Vicente y San Antonio. </w:t>
      </w:r>
    </w:p>
    <w:p w:rsidR="005674B0" w:rsidRPr="005674B0" w:rsidRDefault="005674B0" w:rsidP="005674B0">
      <w:pPr>
        <w:numPr>
          <w:ilvl w:val="0"/>
          <w:numId w:val="1"/>
        </w:numPr>
      </w:pPr>
      <w:r w:rsidRPr="005674B0">
        <w:t>Territorio con </w:t>
      </w:r>
      <w:r w:rsidRPr="005674B0">
        <w:rPr>
          <w:b/>
          <w:bCs/>
        </w:rPr>
        <w:t>alta estigmatización rural</w:t>
      </w:r>
      <w:r w:rsidRPr="005674B0">
        <w:t> asociada a economías ilícitas y violencia. </w:t>
      </w:r>
    </w:p>
    <w:p w:rsidR="005674B0" w:rsidRPr="005674B0" w:rsidRDefault="00D5075D" w:rsidP="005674B0">
      <w:r>
        <w:rPr>
          <w:noProof/>
        </w:rPr>
        <w:pict>
          <v:rect id="_x0000_i1033" alt="" style="width:441.9pt;height:.05pt;mso-width-percent:0;mso-height-percent:0;mso-width-percent:0;mso-height-percent:0" o:hralign="center" o:hrstd="t" o:hr="t" fillcolor="#a0a0a0" stroked="f"/>
        </w:pict>
      </w:r>
    </w:p>
    <w:p w:rsidR="005674B0" w:rsidRPr="005674B0" w:rsidRDefault="005674B0" w:rsidP="005674B0">
      <w:pPr>
        <w:rPr>
          <w:b/>
          <w:bCs/>
        </w:rPr>
      </w:pPr>
      <w:r w:rsidRPr="005674B0">
        <w:rPr>
          <w:b/>
          <w:bCs/>
        </w:rPr>
        <w:t>2. Contexto y justificación</w:t>
      </w:r>
    </w:p>
    <w:p w:rsidR="005674B0" w:rsidRPr="005674B0" w:rsidRDefault="005674B0" w:rsidP="005674B0">
      <w:pPr>
        <w:numPr>
          <w:ilvl w:val="0"/>
          <w:numId w:val="2"/>
        </w:numPr>
      </w:pPr>
      <w:r w:rsidRPr="005674B0">
        <w:t>Estigmas estructurales:</w:t>
      </w:r>
    </w:p>
    <w:p w:rsidR="005674B0" w:rsidRPr="005674B0" w:rsidRDefault="009306F5" w:rsidP="009306F5">
      <w:r>
        <w:t>-</w:t>
      </w:r>
      <w:r w:rsidR="005674B0" w:rsidRPr="005674B0">
        <w:t>Ruralidad = ilegalidad</w:t>
      </w:r>
    </w:p>
    <w:p w:rsidR="005674B0" w:rsidRPr="005674B0" w:rsidRDefault="009306F5" w:rsidP="009306F5">
      <w:r>
        <w:t>-</w:t>
      </w:r>
      <w:r w:rsidR="005674B0" w:rsidRPr="005674B0">
        <w:t>Juventud rural = riesgo</w:t>
      </w:r>
    </w:p>
    <w:p w:rsidR="005674B0" w:rsidRPr="005674B0" w:rsidRDefault="009306F5" w:rsidP="009306F5">
      <w:r>
        <w:t>-</w:t>
      </w:r>
      <w:r w:rsidR="005674B0" w:rsidRPr="005674B0">
        <w:t>Campesinado = atraso </w:t>
      </w:r>
    </w:p>
    <w:p w:rsidR="005674B0" w:rsidRPr="005674B0" w:rsidRDefault="005674B0" w:rsidP="005674B0">
      <w:pPr>
        <w:numPr>
          <w:ilvl w:val="0"/>
          <w:numId w:val="2"/>
        </w:numPr>
      </w:pPr>
      <w:r w:rsidRPr="005674B0">
        <w:t>Necesidad de </w:t>
      </w:r>
      <w:r w:rsidRPr="005674B0">
        <w:rPr>
          <w:b/>
          <w:bCs/>
        </w:rPr>
        <w:t>resignificar el territorio desde identidad, memoria y cultura</w:t>
      </w:r>
      <w:r w:rsidRPr="005674B0">
        <w:t>. </w:t>
      </w:r>
    </w:p>
    <w:p w:rsidR="005674B0" w:rsidRPr="005674B0" w:rsidRDefault="00D5075D" w:rsidP="005674B0">
      <w:r>
        <w:rPr>
          <w:noProof/>
        </w:rPr>
        <w:pict>
          <v:rect id="_x0000_i1032" alt="" style="width:441.9pt;height:.05pt;mso-width-percent:0;mso-height-percent:0;mso-width-percent:0;mso-height-percent:0" o:hralign="center" o:hrstd="t" o:hr="t" fillcolor="#a0a0a0" stroked="f"/>
        </w:pict>
      </w:r>
    </w:p>
    <w:p w:rsidR="005674B0" w:rsidRPr="005674B0" w:rsidRDefault="005674B0" w:rsidP="005674B0">
      <w:pPr>
        <w:rPr>
          <w:b/>
          <w:bCs/>
        </w:rPr>
      </w:pPr>
      <w:r w:rsidRPr="005674B0">
        <w:rPr>
          <w:b/>
          <w:bCs/>
        </w:rPr>
        <w:t>3. Propósito de la intervención</w:t>
      </w:r>
    </w:p>
    <w:p w:rsidR="005674B0" w:rsidRPr="005674B0" w:rsidRDefault="005674B0" w:rsidP="005674B0">
      <w:pPr>
        <w:numPr>
          <w:ilvl w:val="0"/>
          <w:numId w:val="3"/>
        </w:numPr>
      </w:pPr>
      <w:r w:rsidRPr="005674B0">
        <w:t>Transformar narrativas sobre </w:t>
      </w:r>
      <w:r w:rsidRPr="005674B0">
        <w:rPr>
          <w:b/>
          <w:bCs/>
        </w:rPr>
        <w:t>drogas, ruralidad y campesinado</w:t>
      </w:r>
      <w:r w:rsidRPr="005674B0">
        <w:t>. </w:t>
      </w:r>
    </w:p>
    <w:p w:rsidR="005674B0" w:rsidRPr="005674B0" w:rsidRDefault="005674B0" w:rsidP="005674B0">
      <w:pPr>
        <w:numPr>
          <w:ilvl w:val="0"/>
          <w:numId w:val="3"/>
        </w:numPr>
      </w:pPr>
      <w:r w:rsidRPr="005674B0">
        <w:t>Posicionar el territorio como espacio de </w:t>
      </w:r>
      <w:r w:rsidRPr="005674B0">
        <w:rPr>
          <w:b/>
          <w:bCs/>
        </w:rPr>
        <w:t>vida, cultura y dignidad</w:t>
      </w:r>
      <w:r w:rsidRPr="005674B0">
        <w:t>. </w:t>
      </w:r>
    </w:p>
    <w:p w:rsidR="005674B0" w:rsidRPr="005674B0" w:rsidRDefault="00D5075D" w:rsidP="005674B0">
      <w:r>
        <w:rPr>
          <w:noProof/>
        </w:rPr>
        <w:pict>
          <v:rect id="_x0000_i1031" alt="" style="width:441.9pt;height:.05pt;mso-width-percent:0;mso-height-percent:0;mso-width-percent:0;mso-height-percent:0" o:hralign="center" o:hrstd="t" o:hr="t" fillcolor="#a0a0a0" stroked="f"/>
        </w:pict>
      </w:r>
    </w:p>
    <w:p w:rsidR="005674B0" w:rsidRPr="005674B0" w:rsidRDefault="005674B0" w:rsidP="005674B0">
      <w:pPr>
        <w:rPr>
          <w:b/>
          <w:bCs/>
        </w:rPr>
      </w:pPr>
      <w:r w:rsidRPr="005674B0">
        <w:rPr>
          <w:b/>
          <w:bCs/>
        </w:rPr>
        <w:t>4. Enfoque metodológico</w:t>
      </w:r>
    </w:p>
    <w:p w:rsidR="005674B0" w:rsidRPr="005674B0" w:rsidRDefault="005674B0" w:rsidP="005674B0">
      <w:pPr>
        <w:numPr>
          <w:ilvl w:val="0"/>
          <w:numId w:val="4"/>
        </w:numPr>
      </w:pPr>
      <w:r w:rsidRPr="005674B0">
        <w:rPr>
          <w:b/>
          <w:bCs/>
        </w:rPr>
        <w:t>Memoria territorial + muralismo comunitario + diálogo de saberes</w:t>
      </w:r>
      <w:r w:rsidRPr="005674B0">
        <w:t>. </w:t>
      </w:r>
    </w:p>
    <w:p w:rsidR="005674B0" w:rsidRPr="005674B0" w:rsidRDefault="005674B0" w:rsidP="005674B0">
      <w:pPr>
        <w:numPr>
          <w:ilvl w:val="0"/>
          <w:numId w:val="4"/>
        </w:numPr>
      </w:pPr>
      <w:r w:rsidRPr="005674B0">
        <w:t>Proceso: </w:t>
      </w:r>
      <w:r w:rsidRPr="005674B0">
        <w:rPr>
          <w:b/>
          <w:bCs/>
        </w:rPr>
        <w:t>escucha → creación colectiva → obra pública (mural)</w:t>
      </w:r>
      <w:r w:rsidRPr="005674B0">
        <w:t>. </w:t>
      </w:r>
    </w:p>
    <w:p w:rsidR="005674B0" w:rsidRPr="005674B0" w:rsidRDefault="005674B0" w:rsidP="005674B0">
      <w:pPr>
        <w:numPr>
          <w:ilvl w:val="0"/>
          <w:numId w:val="4"/>
        </w:numPr>
      </w:pPr>
      <w:r w:rsidRPr="005674B0">
        <w:t>Arte como herramienta </w:t>
      </w:r>
      <w:r w:rsidRPr="005674B0">
        <w:rPr>
          <w:b/>
          <w:bCs/>
        </w:rPr>
        <w:t>política, pedagógica y de resistencia</w:t>
      </w:r>
      <w:r w:rsidRPr="005674B0">
        <w:t>. </w:t>
      </w:r>
    </w:p>
    <w:p w:rsidR="005674B0" w:rsidRPr="005674B0" w:rsidRDefault="00D5075D" w:rsidP="005674B0">
      <w:r>
        <w:rPr>
          <w:noProof/>
        </w:rPr>
        <w:pict>
          <v:rect id="_x0000_i1030" alt="" style="width:441.9pt;height:.05pt;mso-width-percent:0;mso-height-percent:0;mso-width-percent:0;mso-height-percent:0" o:hralign="center" o:hrstd="t" o:hr="t" fillcolor="#a0a0a0" stroked="f"/>
        </w:pict>
      </w:r>
    </w:p>
    <w:p w:rsidR="005674B0" w:rsidRPr="005674B0" w:rsidRDefault="005674B0" w:rsidP="005674B0">
      <w:pPr>
        <w:rPr>
          <w:b/>
          <w:bCs/>
        </w:rPr>
      </w:pPr>
      <w:r w:rsidRPr="005674B0">
        <w:rPr>
          <w:b/>
          <w:bCs/>
        </w:rPr>
        <w:t>5. Diseño participativo</w:t>
      </w:r>
    </w:p>
    <w:p w:rsidR="005674B0" w:rsidRPr="005674B0" w:rsidRDefault="005674B0" w:rsidP="005674B0">
      <w:pPr>
        <w:numPr>
          <w:ilvl w:val="0"/>
          <w:numId w:val="5"/>
        </w:numPr>
      </w:pPr>
      <w:r w:rsidRPr="005674B0">
        <w:t>Diagnóstico comunitario con:</w:t>
      </w:r>
    </w:p>
    <w:p w:rsidR="005674B0" w:rsidRPr="005674B0" w:rsidRDefault="009306F5" w:rsidP="009306F5">
      <w:r>
        <w:t>-</w:t>
      </w:r>
      <w:r w:rsidR="005674B0" w:rsidRPr="005674B0">
        <w:t>Círculos de palabra</w:t>
      </w:r>
    </w:p>
    <w:p w:rsidR="005674B0" w:rsidRPr="005674B0" w:rsidRDefault="009306F5" w:rsidP="009306F5">
      <w:r>
        <w:t>-</w:t>
      </w:r>
      <w:r w:rsidR="005674B0" w:rsidRPr="005674B0">
        <w:t>Cartografía social</w:t>
      </w:r>
    </w:p>
    <w:p w:rsidR="005674B0" w:rsidRPr="005674B0" w:rsidRDefault="009306F5" w:rsidP="009306F5">
      <w:r>
        <w:t>-</w:t>
      </w:r>
      <w:r w:rsidR="005674B0" w:rsidRPr="005674B0">
        <w:t>Recorridos territoriales </w:t>
      </w:r>
    </w:p>
    <w:p w:rsidR="005674B0" w:rsidRPr="005674B0" w:rsidRDefault="005674B0" w:rsidP="005674B0">
      <w:pPr>
        <w:numPr>
          <w:ilvl w:val="0"/>
          <w:numId w:val="5"/>
        </w:numPr>
      </w:pPr>
      <w:r w:rsidRPr="005674B0">
        <w:t>Identificación de:</w:t>
      </w:r>
    </w:p>
    <w:p w:rsidR="005674B0" w:rsidRPr="005674B0" w:rsidRDefault="009306F5" w:rsidP="009306F5">
      <w:r>
        <w:t>-</w:t>
      </w:r>
      <w:r w:rsidR="005674B0" w:rsidRPr="005674B0">
        <w:t>Dolores (violencia, estigma)</w:t>
      </w:r>
    </w:p>
    <w:p w:rsidR="005674B0" w:rsidRPr="005674B0" w:rsidRDefault="009306F5" w:rsidP="009306F5">
      <w:r>
        <w:t>-</w:t>
      </w:r>
      <w:r w:rsidR="005674B0" w:rsidRPr="005674B0">
        <w:t>Orgullos (identidad campesina, cultura)</w:t>
      </w:r>
    </w:p>
    <w:p w:rsidR="005674B0" w:rsidRPr="005674B0" w:rsidRDefault="009306F5" w:rsidP="009306F5">
      <w:r>
        <w:t>-</w:t>
      </w:r>
      <w:r w:rsidR="005674B0" w:rsidRPr="005674B0">
        <w:t>Esperanzas (paz, reconocimiento) </w:t>
      </w:r>
    </w:p>
    <w:p w:rsidR="005674B0" w:rsidRPr="005674B0" w:rsidRDefault="00D5075D" w:rsidP="005674B0">
      <w:r>
        <w:rPr>
          <w:noProof/>
        </w:rPr>
        <w:pict>
          <v:rect id="_x0000_i1029" alt="" style="width:441.9pt;height:.05pt;mso-width-percent:0;mso-height-percent:0;mso-width-percent:0;mso-height-percent:0" o:hralign="center" o:hrstd="t" o:hr="t" fillcolor="#a0a0a0" stroked="f"/>
        </w:pict>
      </w:r>
    </w:p>
    <w:p w:rsidR="005674B0" w:rsidRPr="005674B0" w:rsidRDefault="005674B0" w:rsidP="005674B0">
      <w:pPr>
        <w:rPr>
          <w:b/>
          <w:bCs/>
        </w:rPr>
      </w:pPr>
      <w:r w:rsidRPr="005674B0">
        <w:rPr>
          <w:b/>
          <w:bCs/>
        </w:rPr>
        <w:t>6. Desarrollo de la experiencia</w:t>
      </w:r>
    </w:p>
    <w:p w:rsidR="005674B0" w:rsidRPr="005674B0" w:rsidRDefault="005674B0" w:rsidP="005674B0">
      <w:pPr>
        <w:numPr>
          <w:ilvl w:val="0"/>
          <w:numId w:val="6"/>
        </w:numPr>
      </w:pPr>
      <w:r w:rsidRPr="005674B0">
        <w:t>Laboratorios de memoria y creación colectiva. </w:t>
      </w:r>
    </w:p>
    <w:p w:rsidR="005674B0" w:rsidRPr="005674B0" w:rsidRDefault="005674B0" w:rsidP="005674B0">
      <w:pPr>
        <w:numPr>
          <w:ilvl w:val="0"/>
          <w:numId w:val="6"/>
        </w:numPr>
      </w:pPr>
      <w:r w:rsidRPr="005674B0">
        <w:t>Diseño colaborativo del mural (símbolos, relatos, identidad). </w:t>
      </w:r>
    </w:p>
    <w:p w:rsidR="005674B0" w:rsidRPr="005674B0" w:rsidRDefault="005674B0" w:rsidP="005674B0">
      <w:pPr>
        <w:numPr>
          <w:ilvl w:val="0"/>
          <w:numId w:val="6"/>
        </w:numPr>
      </w:pPr>
      <w:r w:rsidRPr="005674B0">
        <w:t>Ejecución de </w:t>
      </w:r>
      <w:r w:rsidRPr="005674B0">
        <w:rPr>
          <w:b/>
          <w:bCs/>
        </w:rPr>
        <w:t>3 murales rurales + 1 urbano</w:t>
      </w:r>
      <w:r w:rsidRPr="005674B0">
        <w:t>. </w:t>
      </w:r>
    </w:p>
    <w:p w:rsidR="005674B0" w:rsidRPr="005674B0" w:rsidRDefault="005674B0" w:rsidP="005674B0">
      <w:pPr>
        <w:numPr>
          <w:ilvl w:val="0"/>
          <w:numId w:val="6"/>
        </w:numPr>
      </w:pPr>
      <w:r w:rsidRPr="005674B0">
        <w:t>Integración comunitaria intergeneracional. </w:t>
      </w:r>
    </w:p>
    <w:p w:rsidR="005674B0" w:rsidRPr="005674B0" w:rsidRDefault="00D5075D" w:rsidP="005674B0">
      <w:r>
        <w:rPr>
          <w:noProof/>
        </w:rPr>
        <w:pict>
          <v:rect id="_x0000_i1028" alt="" style="width:441.9pt;height:.05pt;mso-width-percent:0;mso-height-percent:0;mso-width-percent:0;mso-height-percent:0" o:hralign="center" o:hrstd="t" o:hr="t" fillcolor="#a0a0a0" stroked="f"/>
        </w:pict>
      </w:r>
    </w:p>
    <w:p w:rsidR="005674B0" w:rsidRPr="005674B0" w:rsidRDefault="005674B0" w:rsidP="005674B0">
      <w:pPr>
        <w:rPr>
          <w:b/>
          <w:bCs/>
        </w:rPr>
      </w:pPr>
      <w:r w:rsidRPr="005674B0">
        <w:rPr>
          <w:b/>
          <w:bCs/>
        </w:rPr>
        <w:t>7. Problemáticas y estigmas identificados</w:t>
      </w:r>
    </w:p>
    <w:p w:rsidR="005674B0" w:rsidRPr="005674B0" w:rsidRDefault="005674B0" w:rsidP="005674B0">
      <w:pPr>
        <w:numPr>
          <w:ilvl w:val="0"/>
          <w:numId w:val="7"/>
        </w:numPr>
      </w:pPr>
      <w:r w:rsidRPr="005674B0">
        <w:t>Asociación del territorio con </w:t>
      </w:r>
      <w:r w:rsidRPr="005674B0">
        <w:rPr>
          <w:b/>
          <w:bCs/>
        </w:rPr>
        <w:t>violencia e ilegalidad</w:t>
      </w:r>
      <w:r w:rsidRPr="005674B0">
        <w:t>. </w:t>
      </w:r>
    </w:p>
    <w:p w:rsidR="005674B0" w:rsidRPr="005674B0" w:rsidRDefault="005674B0" w:rsidP="005674B0">
      <w:pPr>
        <w:numPr>
          <w:ilvl w:val="0"/>
          <w:numId w:val="7"/>
        </w:numPr>
      </w:pPr>
      <w:proofErr w:type="spellStart"/>
      <w:r w:rsidRPr="005674B0">
        <w:t>Invisibilización</w:t>
      </w:r>
      <w:proofErr w:type="spellEnd"/>
      <w:r w:rsidRPr="005674B0">
        <w:t xml:space="preserve"> de cultura, economía rural y organización comunitaria. </w:t>
      </w:r>
    </w:p>
    <w:p w:rsidR="005674B0" w:rsidRPr="005674B0" w:rsidRDefault="005674B0" w:rsidP="005674B0">
      <w:pPr>
        <w:numPr>
          <w:ilvl w:val="0"/>
          <w:numId w:val="7"/>
        </w:numPr>
      </w:pPr>
      <w:r w:rsidRPr="005674B0">
        <w:t>Estigmatización de juventud rural. </w:t>
      </w:r>
    </w:p>
    <w:p w:rsidR="005674B0" w:rsidRPr="005674B0" w:rsidRDefault="005674B0" w:rsidP="005674B0">
      <w:pPr>
        <w:numPr>
          <w:ilvl w:val="0"/>
          <w:numId w:val="7"/>
        </w:numPr>
      </w:pPr>
      <w:r w:rsidRPr="005674B0">
        <w:t>Impacto en confianza, inversión y relaciones institucionales. </w:t>
      </w:r>
    </w:p>
    <w:p w:rsidR="005674B0" w:rsidRPr="005674B0" w:rsidRDefault="00D5075D" w:rsidP="005674B0">
      <w:r>
        <w:rPr>
          <w:noProof/>
        </w:rPr>
        <w:lastRenderedPageBreak/>
        <w:pict>
          <v:rect id="_x0000_i1027" alt="" style="width:441.9pt;height:.05pt;mso-width-percent:0;mso-height-percent:0;mso-width-percent:0;mso-height-percent:0" o:hralign="center" o:hrstd="t" o:hr="t" fillcolor="#a0a0a0" stroked="f"/>
        </w:pict>
      </w:r>
    </w:p>
    <w:p w:rsidR="005674B0" w:rsidRPr="005674B0" w:rsidRDefault="005674B0" w:rsidP="005674B0">
      <w:pPr>
        <w:rPr>
          <w:b/>
          <w:bCs/>
        </w:rPr>
      </w:pPr>
      <w:r w:rsidRPr="005674B0">
        <w:rPr>
          <w:b/>
          <w:bCs/>
        </w:rPr>
        <w:t>8. Cambio de narrativas (resultado central)</w:t>
      </w:r>
    </w:p>
    <w:p w:rsidR="005674B0" w:rsidRPr="005674B0" w:rsidRDefault="005674B0" w:rsidP="005674B0">
      <w:pPr>
        <w:numPr>
          <w:ilvl w:val="0"/>
          <w:numId w:val="8"/>
        </w:numPr>
      </w:pPr>
      <w:r w:rsidRPr="005674B0">
        <w:t>Territorio:</w:t>
      </w:r>
    </w:p>
    <w:p w:rsidR="005674B0" w:rsidRPr="005674B0" w:rsidRDefault="009306F5" w:rsidP="009306F5">
      <w:pPr>
        <w:ind w:left="1440"/>
      </w:pPr>
      <w:r>
        <w:t>*</w:t>
      </w:r>
      <w:r w:rsidR="005674B0" w:rsidRPr="005674B0">
        <w:t>De “zona roja” → a </w:t>
      </w:r>
      <w:r w:rsidR="005674B0" w:rsidRPr="005674B0">
        <w:rPr>
          <w:b/>
          <w:bCs/>
        </w:rPr>
        <w:t>espacio de vida, cultura y turismo comunitario</w:t>
      </w:r>
      <w:r w:rsidR="005674B0" w:rsidRPr="005674B0">
        <w:t>. </w:t>
      </w:r>
    </w:p>
    <w:p w:rsidR="005674B0" w:rsidRPr="005674B0" w:rsidRDefault="005674B0" w:rsidP="005674B0">
      <w:pPr>
        <w:numPr>
          <w:ilvl w:val="0"/>
          <w:numId w:val="8"/>
        </w:numPr>
      </w:pPr>
      <w:r w:rsidRPr="005674B0">
        <w:t>Juventud:</w:t>
      </w:r>
    </w:p>
    <w:p w:rsidR="005674B0" w:rsidRPr="005674B0" w:rsidRDefault="009306F5" w:rsidP="009306F5">
      <w:pPr>
        <w:ind w:left="1440"/>
      </w:pPr>
      <w:r>
        <w:t>*</w:t>
      </w:r>
      <w:r w:rsidR="005674B0" w:rsidRPr="005674B0">
        <w:t>De riesgo → a </w:t>
      </w:r>
      <w:r w:rsidR="005674B0" w:rsidRPr="005674B0">
        <w:rPr>
          <w:b/>
          <w:bCs/>
        </w:rPr>
        <w:t>liderazgo, creación y participación</w:t>
      </w:r>
      <w:r w:rsidR="005674B0" w:rsidRPr="005674B0">
        <w:t>. </w:t>
      </w:r>
    </w:p>
    <w:p w:rsidR="005674B0" w:rsidRPr="005674B0" w:rsidRDefault="005674B0" w:rsidP="005674B0">
      <w:pPr>
        <w:numPr>
          <w:ilvl w:val="0"/>
          <w:numId w:val="8"/>
        </w:numPr>
      </w:pPr>
      <w:r w:rsidRPr="005674B0">
        <w:t>Drogas:</w:t>
      </w:r>
    </w:p>
    <w:p w:rsidR="005674B0" w:rsidRPr="005674B0" w:rsidRDefault="009306F5" w:rsidP="009306F5">
      <w:pPr>
        <w:ind w:left="1440"/>
      </w:pPr>
      <w:r>
        <w:t>*</w:t>
      </w:r>
      <w:r w:rsidR="005674B0" w:rsidRPr="005674B0">
        <w:t>De enfoque punitivo → a </w:t>
      </w:r>
      <w:r w:rsidR="005674B0" w:rsidRPr="005674B0">
        <w:rPr>
          <w:b/>
          <w:bCs/>
        </w:rPr>
        <w:t>comprensión estructural y de cuidado</w:t>
      </w:r>
      <w:r w:rsidR="005674B0" w:rsidRPr="005674B0">
        <w:t>. </w:t>
      </w:r>
    </w:p>
    <w:p w:rsidR="005674B0" w:rsidRPr="005674B0" w:rsidRDefault="005674B0" w:rsidP="005674B0">
      <w:pPr>
        <w:numPr>
          <w:ilvl w:val="0"/>
          <w:numId w:val="8"/>
        </w:numPr>
      </w:pPr>
      <w:r w:rsidRPr="005674B0">
        <w:t>Comunidad:</w:t>
      </w:r>
    </w:p>
    <w:p w:rsidR="005674B0" w:rsidRPr="005674B0" w:rsidRDefault="009306F5" w:rsidP="009306F5">
      <w:pPr>
        <w:ind w:left="1440"/>
      </w:pPr>
      <w:r>
        <w:t>*</w:t>
      </w:r>
      <w:r w:rsidR="005674B0" w:rsidRPr="005674B0">
        <w:t>De estigma → a </w:t>
      </w:r>
      <w:r w:rsidR="005674B0" w:rsidRPr="005674B0">
        <w:rPr>
          <w:b/>
          <w:bCs/>
        </w:rPr>
        <w:t>identidad, orgullo y memoria colectiva</w:t>
      </w:r>
      <w:r w:rsidR="005674B0" w:rsidRPr="005674B0">
        <w:t>. </w:t>
      </w:r>
    </w:p>
    <w:p w:rsidR="005674B0" w:rsidRPr="005674B0" w:rsidRDefault="00D5075D" w:rsidP="005674B0">
      <w:r>
        <w:rPr>
          <w:noProof/>
        </w:rPr>
        <w:pict>
          <v:rect id="_x0000_i1026" alt="" style="width:441.9pt;height:.05pt;mso-width-percent:0;mso-height-percent:0;mso-width-percent:0;mso-height-percent:0" o:hralign="center" o:hrstd="t" o:hr="t" fillcolor="#a0a0a0" stroked="f"/>
        </w:pict>
      </w:r>
    </w:p>
    <w:p w:rsidR="005674B0" w:rsidRPr="005674B0" w:rsidRDefault="005674B0" w:rsidP="005674B0">
      <w:pPr>
        <w:rPr>
          <w:b/>
          <w:bCs/>
        </w:rPr>
      </w:pPr>
      <w:r w:rsidRPr="005674B0">
        <w:rPr>
          <w:b/>
          <w:bCs/>
        </w:rPr>
        <w:t>9. Impactos y resultados</w:t>
      </w:r>
    </w:p>
    <w:p w:rsidR="005674B0" w:rsidRPr="005674B0" w:rsidRDefault="005674B0" w:rsidP="005674B0">
      <w:pPr>
        <w:numPr>
          <w:ilvl w:val="0"/>
          <w:numId w:val="9"/>
        </w:numPr>
      </w:pPr>
      <w:r w:rsidRPr="005674B0">
        <w:t>Creación de </w:t>
      </w:r>
      <w:r w:rsidRPr="005674B0">
        <w:rPr>
          <w:b/>
          <w:bCs/>
        </w:rPr>
        <w:t>murales como símbolos de transformación narrativa</w:t>
      </w:r>
      <w:r w:rsidRPr="005674B0">
        <w:t>. </w:t>
      </w:r>
    </w:p>
    <w:p w:rsidR="005674B0" w:rsidRPr="005674B0" w:rsidRDefault="005674B0" w:rsidP="005674B0">
      <w:pPr>
        <w:numPr>
          <w:ilvl w:val="0"/>
          <w:numId w:val="9"/>
        </w:numPr>
      </w:pPr>
      <w:r w:rsidRPr="005674B0">
        <w:t>Recuperación simbólica de espacios comunitarios. </w:t>
      </w:r>
    </w:p>
    <w:p w:rsidR="005674B0" w:rsidRPr="005674B0" w:rsidRDefault="005674B0" w:rsidP="005674B0">
      <w:pPr>
        <w:numPr>
          <w:ilvl w:val="0"/>
          <w:numId w:val="9"/>
        </w:numPr>
      </w:pPr>
      <w:r w:rsidRPr="005674B0">
        <w:t>Alta participación comunitaria (jóvenes, mujeres, liderazgos). </w:t>
      </w:r>
    </w:p>
    <w:p w:rsidR="005674B0" w:rsidRPr="005674B0" w:rsidRDefault="005674B0" w:rsidP="005674B0">
      <w:pPr>
        <w:numPr>
          <w:ilvl w:val="0"/>
          <w:numId w:val="9"/>
        </w:numPr>
      </w:pPr>
      <w:r w:rsidRPr="005674B0">
        <w:t>Fortalecimiento de identidad campesina y arraigo territorial. </w:t>
      </w:r>
    </w:p>
    <w:p w:rsidR="005674B0" w:rsidRPr="005674B0" w:rsidRDefault="00D5075D" w:rsidP="005674B0">
      <w:r>
        <w:rPr>
          <w:noProof/>
        </w:rPr>
        <w:pict>
          <v:rect id="_x0000_i1025" alt="" style="width:441.9pt;height:.05pt;mso-width-percent:0;mso-height-percent:0;mso-width-percent:0;mso-height-percent:0" o:hralign="center" o:hrstd="t" o:hr="t" fillcolor="#a0a0a0" stroked="f"/>
        </w:pict>
      </w:r>
    </w:p>
    <w:p w:rsidR="005674B0" w:rsidRPr="005674B0" w:rsidRDefault="005674B0" w:rsidP="005674B0">
      <w:pPr>
        <w:rPr>
          <w:b/>
          <w:bCs/>
        </w:rPr>
      </w:pPr>
      <w:r w:rsidRPr="005674B0">
        <w:rPr>
          <w:b/>
          <w:bCs/>
        </w:rPr>
        <w:t>10. Mensaje clave para exposición</w:t>
      </w:r>
    </w:p>
    <w:p w:rsidR="005674B0" w:rsidRPr="009306F5" w:rsidRDefault="005674B0" w:rsidP="005674B0">
      <w:r w:rsidRPr="009306F5">
        <w:t>La experiencia en Jamundí demuestra que el arte comunitario, especialmente el muralismo, puede transformar profundamente la manera en que un territorio se ve a sí mismo y es visto por otros, pasando del estigma y la violencia a la dignidad, la memoria y el reconocimiento.</w:t>
      </w:r>
    </w:p>
    <w:p w:rsidR="00CE4F12" w:rsidRDefault="00CE4F12"/>
    <w:sectPr w:rsidR="00CE4F1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135A1F"/>
    <w:multiLevelType w:val="multilevel"/>
    <w:tmpl w:val="5A783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BF6976"/>
    <w:multiLevelType w:val="multilevel"/>
    <w:tmpl w:val="44E67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3D2B5F"/>
    <w:multiLevelType w:val="multilevel"/>
    <w:tmpl w:val="2CA87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A130AE"/>
    <w:multiLevelType w:val="multilevel"/>
    <w:tmpl w:val="979CB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584933"/>
    <w:multiLevelType w:val="multilevel"/>
    <w:tmpl w:val="C888B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BA7895"/>
    <w:multiLevelType w:val="multilevel"/>
    <w:tmpl w:val="7136B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5923AE"/>
    <w:multiLevelType w:val="multilevel"/>
    <w:tmpl w:val="04160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C4A1EB2"/>
    <w:multiLevelType w:val="multilevel"/>
    <w:tmpl w:val="B4FEF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0036436"/>
    <w:multiLevelType w:val="multilevel"/>
    <w:tmpl w:val="92881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13122645">
    <w:abstractNumId w:val="1"/>
  </w:num>
  <w:num w:numId="2" w16cid:durableId="1048842995">
    <w:abstractNumId w:val="2"/>
  </w:num>
  <w:num w:numId="3" w16cid:durableId="219248587">
    <w:abstractNumId w:val="3"/>
  </w:num>
  <w:num w:numId="4" w16cid:durableId="247538674">
    <w:abstractNumId w:val="7"/>
  </w:num>
  <w:num w:numId="5" w16cid:durableId="741634558">
    <w:abstractNumId w:val="4"/>
  </w:num>
  <w:num w:numId="6" w16cid:durableId="1058437738">
    <w:abstractNumId w:val="8"/>
  </w:num>
  <w:num w:numId="7" w16cid:durableId="1201359487">
    <w:abstractNumId w:val="0"/>
  </w:num>
  <w:num w:numId="8" w16cid:durableId="1408651110">
    <w:abstractNumId w:val="5"/>
  </w:num>
  <w:num w:numId="9" w16cid:durableId="8252437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4B0"/>
    <w:rsid w:val="000E3085"/>
    <w:rsid w:val="00500E4C"/>
    <w:rsid w:val="005674B0"/>
    <w:rsid w:val="00655F1C"/>
    <w:rsid w:val="009306F5"/>
    <w:rsid w:val="00A96F6A"/>
    <w:rsid w:val="00B202DE"/>
    <w:rsid w:val="00C903C1"/>
    <w:rsid w:val="00CE4F12"/>
    <w:rsid w:val="00D5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9C183"/>
  <w15:chartTrackingRefBased/>
  <w15:docId w15:val="{4E52ADBE-FF45-0245-9814-D376451CC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674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674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674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674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674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674B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674B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674B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674B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674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674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674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674B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674B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674B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674B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674B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674B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674B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674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674B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674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674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674B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674B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674B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674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674B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674B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96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384</Words>
  <Characters>2118</Characters>
  <Application>Microsoft Office Word</Application>
  <DocSecurity>0</DocSecurity>
  <Lines>17</Lines>
  <Paragraphs>4</Paragraphs>
  <ScaleCrop>false</ScaleCrop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2026-04-19T14:54:00Z</dcterms:created>
  <dcterms:modified xsi:type="dcterms:W3CDTF">2026-05-08T00:46:00Z</dcterms:modified>
</cp:coreProperties>
</file>